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7F" w:rsidRDefault="00A24D90" w:rsidP="00303ADE">
      <w:pPr>
        <w:pStyle w:val="Heading1"/>
      </w:pPr>
      <w:r>
        <w:t>Writing Committee Annual Report, 201</w:t>
      </w:r>
      <w:r w:rsidR="00400341">
        <w:t>8</w:t>
      </w:r>
      <w:r>
        <w:t>-201</w:t>
      </w:r>
      <w:r w:rsidR="00400341">
        <w:t>9</w:t>
      </w:r>
    </w:p>
    <w:p w:rsidR="00A24D90" w:rsidRDefault="00A24D90"/>
    <w:p w:rsidR="00A24D90" w:rsidRDefault="00A24D90" w:rsidP="00303ADE">
      <w:pPr>
        <w:pStyle w:val="Heading2"/>
      </w:pPr>
      <w:r>
        <w:t>Members</w:t>
      </w:r>
    </w:p>
    <w:p w:rsidR="00A24D90" w:rsidRPr="00656EC9" w:rsidRDefault="00400341">
      <w:pPr>
        <w:rPr>
          <w:rFonts w:cstheme="minorHAnsi"/>
          <w:color w:val="222222"/>
          <w:shd w:val="clear" w:color="auto" w:fill="FFFFFF"/>
        </w:rPr>
      </w:pPr>
      <w:r w:rsidRPr="00656EC9">
        <w:rPr>
          <w:rFonts w:cstheme="minorHAnsi"/>
          <w:color w:val="222222"/>
          <w:shd w:val="clear" w:color="auto" w:fill="FFFFFF"/>
        </w:rPr>
        <w:t>Erin Baucom, Mansfield Library 2019</w:t>
      </w:r>
      <w:r w:rsidR="00A24D90" w:rsidRPr="00656EC9">
        <w:rPr>
          <w:rFonts w:cstheme="minorHAnsi"/>
          <w:color w:val="222222"/>
          <w:shd w:val="clear" w:color="auto" w:fill="FFFFFF"/>
        </w:rPr>
        <w:t xml:space="preserve"> - Chair</w:t>
      </w:r>
      <w:r w:rsidR="00A24D90" w:rsidRPr="00656EC9">
        <w:rPr>
          <w:rFonts w:cstheme="minorHAnsi"/>
          <w:color w:val="222222"/>
        </w:rPr>
        <w:br/>
      </w:r>
      <w:r w:rsidR="00A24D90" w:rsidRPr="00656EC9">
        <w:rPr>
          <w:rFonts w:cstheme="minorHAnsi"/>
          <w:color w:val="222222"/>
          <w:shd w:val="clear" w:color="auto" w:fill="FFFFFF"/>
        </w:rPr>
        <w:t>Jody Pavilack, History 20</w:t>
      </w:r>
      <w:r w:rsidRPr="00656EC9">
        <w:rPr>
          <w:rFonts w:cstheme="minorHAnsi"/>
          <w:color w:val="222222"/>
          <w:shd w:val="clear" w:color="auto" w:fill="FFFFFF"/>
        </w:rPr>
        <w:t>19</w:t>
      </w:r>
      <w:r w:rsidR="00A24D90" w:rsidRPr="00656EC9">
        <w:rPr>
          <w:rFonts w:cstheme="minorHAnsi"/>
          <w:color w:val="222222"/>
        </w:rPr>
        <w:br/>
      </w:r>
      <w:r w:rsidR="00A24D90" w:rsidRPr="00656EC9">
        <w:rPr>
          <w:rFonts w:cstheme="minorHAnsi"/>
          <w:color w:val="222222"/>
          <w:shd w:val="clear" w:color="auto" w:fill="FFFFFF"/>
        </w:rPr>
        <w:t xml:space="preserve">Bernadette Sweeney, Theatre </w:t>
      </w:r>
      <w:r w:rsidRPr="00656EC9">
        <w:rPr>
          <w:rFonts w:cstheme="minorHAnsi"/>
          <w:color w:val="222222"/>
          <w:shd w:val="clear" w:color="auto" w:fill="FFFFFF"/>
        </w:rPr>
        <w:t>2019</w:t>
      </w:r>
      <w:r w:rsidR="00A24D90" w:rsidRPr="00656EC9">
        <w:rPr>
          <w:rFonts w:cstheme="minorHAnsi"/>
          <w:color w:val="222222"/>
          <w:shd w:val="clear" w:color="auto" w:fill="FFFFFF"/>
        </w:rPr>
        <w:br/>
        <w:t>Jessica Dougherty</w:t>
      </w:r>
      <w:r w:rsidR="001A17D6" w:rsidRPr="00656EC9">
        <w:rPr>
          <w:rFonts w:cstheme="minorHAnsi"/>
          <w:color w:val="222222"/>
          <w:shd w:val="clear" w:color="auto" w:fill="FFFFFF"/>
        </w:rPr>
        <w:t>-McMichael</w:t>
      </w:r>
      <w:r w:rsidR="00A24D90" w:rsidRPr="00656EC9">
        <w:rPr>
          <w:rFonts w:cstheme="minorHAnsi"/>
          <w:color w:val="222222"/>
          <w:shd w:val="clear" w:color="auto" w:fill="FFFFFF"/>
        </w:rPr>
        <w:t>, Missoula College 20</w:t>
      </w:r>
      <w:r w:rsidRPr="00656EC9">
        <w:rPr>
          <w:rFonts w:cstheme="minorHAnsi"/>
          <w:color w:val="222222"/>
          <w:shd w:val="clear" w:color="auto" w:fill="FFFFFF"/>
        </w:rPr>
        <w:t>21</w:t>
      </w:r>
      <w:r w:rsidR="00A24D90" w:rsidRPr="00656EC9">
        <w:rPr>
          <w:rFonts w:cstheme="minorHAnsi"/>
          <w:color w:val="222222"/>
        </w:rPr>
        <w:br/>
      </w:r>
      <w:r w:rsidRPr="00656EC9">
        <w:rPr>
          <w:rFonts w:cstheme="minorHAnsi"/>
          <w:color w:val="222222"/>
          <w:shd w:val="clear" w:color="auto" w:fill="FFFFFF"/>
        </w:rPr>
        <w:t>Elizabeth Dodson, Forest Management 2021</w:t>
      </w:r>
      <w:r w:rsidR="00A24D90" w:rsidRPr="00656EC9">
        <w:rPr>
          <w:rFonts w:cstheme="minorHAnsi"/>
          <w:color w:val="222222"/>
        </w:rPr>
        <w:br/>
      </w:r>
      <w:r w:rsidR="00A24D90" w:rsidRPr="00656EC9">
        <w:rPr>
          <w:rFonts w:cstheme="minorHAnsi"/>
          <w:color w:val="222222"/>
          <w:shd w:val="clear" w:color="auto" w:fill="FFFFFF"/>
        </w:rPr>
        <w:t>Stephen Yoshimura, Communication Studies 2020</w:t>
      </w:r>
      <w:r w:rsidR="00C033F0" w:rsidRPr="00656EC9">
        <w:rPr>
          <w:rFonts w:cstheme="minorHAnsi"/>
          <w:color w:val="222222"/>
          <w:shd w:val="clear" w:color="auto" w:fill="FFFFFF"/>
        </w:rPr>
        <w:br/>
      </w:r>
      <w:r w:rsidR="00656EC9" w:rsidRPr="00656EC9">
        <w:rPr>
          <w:rFonts w:cstheme="minorHAnsi"/>
          <w:color w:val="222222"/>
          <w:shd w:val="clear" w:color="auto" w:fill="FFFFFF"/>
        </w:rPr>
        <w:t xml:space="preserve">Lila </w:t>
      </w:r>
      <w:r w:rsidRPr="00656EC9">
        <w:rPr>
          <w:rFonts w:cstheme="minorHAnsi"/>
          <w:color w:val="222222"/>
          <w:shd w:val="clear" w:color="auto" w:fill="FFFFFF"/>
        </w:rPr>
        <w:t>Fishman</w:t>
      </w:r>
      <w:r w:rsidR="00656EC9" w:rsidRPr="00656EC9">
        <w:rPr>
          <w:rFonts w:cstheme="minorHAnsi"/>
          <w:color w:val="222222"/>
          <w:shd w:val="clear" w:color="auto" w:fill="FFFFFF"/>
        </w:rPr>
        <w:t>, Biological Sciences 2021</w:t>
      </w:r>
      <w:r w:rsidRPr="00656EC9">
        <w:rPr>
          <w:rFonts w:cstheme="minorHAnsi"/>
          <w:color w:val="222222"/>
          <w:shd w:val="clear" w:color="auto" w:fill="FFFFFF"/>
        </w:rPr>
        <w:t xml:space="preserve"> </w:t>
      </w:r>
    </w:p>
    <w:p w:rsidR="00A24D90" w:rsidRDefault="00A24D90" w:rsidP="00303ADE">
      <w:pPr>
        <w:pStyle w:val="Heading2"/>
        <w:rPr>
          <w:shd w:val="clear" w:color="auto" w:fill="FFFFFF"/>
        </w:rPr>
      </w:pPr>
      <w:r>
        <w:rPr>
          <w:shd w:val="clear" w:color="auto" w:fill="FFFFFF"/>
        </w:rPr>
        <w:t>Ex-officio members</w:t>
      </w:r>
    </w:p>
    <w:p w:rsidR="00A24D90" w:rsidRPr="00CF1CF1" w:rsidRDefault="00400341">
      <w:pPr>
        <w:rPr>
          <w:rFonts w:cstheme="minorHAnsi"/>
          <w:color w:val="222222"/>
          <w:shd w:val="clear" w:color="auto" w:fill="FFFFFF"/>
        </w:rPr>
      </w:pPr>
      <w:r w:rsidRPr="00656EC9">
        <w:rPr>
          <w:rFonts w:ascii="Calibri" w:hAnsi="Calibri" w:cs="Calibri"/>
        </w:rPr>
        <w:t xml:space="preserve">Shareen Grogan, </w:t>
      </w:r>
      <w:r w:rsidR="00A24D90" w:rsidRPr="00CF1CF1">
        <w:rPr>
          <w:rFonts w:cstheme="minorHAnsi"/>
          <w:color w:val="222222"/>
          <w:shd w:val="clear" w:color="auto" w:fill="FFFFFF"/>
        </w:rPr>
        <w:t>Director, Writing Center</w:t>
      </w:r>
      <w:r w:rsidR="00A24D90" w:rsidRPr="00CF1CF1">
        <w:rPr>
          <w:rFonts w:cstheme="minorHAnsi"/>
          <w:color w:val="222222"/>
          <w:shd w:val="clear" w:color="auto" w:fill="FFFFFF"/>
        </w:rPr>
        <w:br/>
        <w:t>Erin Wecker, Director, Composition Program</w:t>
      </w:r>
      <w:r w:rsidR="00A24D90" w:rsidRPr="00CF1CF1">
        <w:rPr>
          <w:rFonts w:cstheme="minorHAnsi"/>
          <w:color w:val="222222"/>
          <w:shd w:val="clear" w:color="auto" w:fill="FFFFFF"/>
        </w:rPr>
        <w:br/>
        <w:t xml:space="preserve">Nathan Lindsay, </w:t>
      </w:r>
      <w:r w:rsidR="00CF6EBF">
        <w:rPr>
          <w:rFonts w:cstheme="minorHAnsi"/>
          <w:color w:val="222222"/>
          <w:shd w:val="clear" w:color="auto" w:fill="FFFFFF"/>
        </w:rPr>
        <w:t>Vice</w:t>
      </w:r>
      <w:r w:rsidR="00A24D90" w:rsidRPr="00CF1CF1">
        <w:rPr>
          <w:rFonts w:cstheme="minorHAnsi"/>
          <w:color w:val="222222"/>
          <w:shd w:val="clear" w:color="auto" w:fill="FFFFFF"/>
        </w:rPr>
        <w:t xml:space="preserve"> Provost</w:t>
      </w:r>
      <w:r w:rsidR="002802AB" w:rsidRPr="00CF1CF1">
        <w:rPr>
          <w:rFonts w:cstheme="minorHAnsi"/>
          <w:color w:val="222222"/>
          <w:shd w:val="clear" w:color="auto" w:fill="FFFFFF"/>
        </w:rPr>
        <w:br/>
      </w:r>
      <w:r w:rsidR="001A17D6">
        <w:rPr>
          <w:rFonts w:cstheme="minorHAnsi"/>
        </w:rPr>
        <w:t>Cha</w:t>
      </w:r>
      <w:r w:rsidR="000726D0" w:rsidRPr="00CF1CF1">
        <w:rPr>
          <w:rFonts w:cstheme="minorHAnsi"/>
        </w:rPr>
        <w:t>rity</w:t>
      </w:r>
      <w:r w:rsidR="002802AB" w:rsidRPr="00CF1CF1">
        <w:rPr>
          <w:rFonts w:cstheme="minorHAnsi"/>
        </w:rPr>
        <w:t xml:space="preserve"> Atteberry, Academic Advisor</w:t>
      </w:r>
    </w:p>
    <w:p w:rsidR="00C033F0" w:rsidRDefault="00C033F0" w:rsidP="00C033F0">
      <w:pPr>
        <w:rPr>
          <w:rFonts w:ascii="Helvetica" w:hAnsi="Helvetica" w:cs="Helvetica"/>
          <w:color w:val="222222"/>
          <w:sz w:val="21"/>
          <w:szCs w:val="21"/>
          <w:shd w:val="clear" w:color="auto" w:fill="FFFFFF"/>
        </w:rPr>
      </w:pPr>
    </w:p>
    <w:p w:rsidR="00A24D90" w:rsidRPr="00C033F0" w:rsidRDefault="00C033F0" w:rsidP="00303ADE">
      <w:pPr>
        <w:pStyle w:val="Heading2"/>
        <w:rPr>
          <w:shd w:val="clear" w:color="auto" w:fill="FFFFFF"/>
        </w:rPr>
      </w:pPr>
      <w:r>
        <w:rPr>
          <w:shd w:val="clear" w:color="auto" w:fill="FFFFFF"/>
        </w:rPr>
        <w:t>Business Items</w:t>
      </w:r>
      <w:r w:rsidRPr="00C033F0">
        <w:rPr>
          <w:rFonts w:ascii="Calibri" w:hAnsi="Calibri" w:cs="Calibri"/>
        </w:rPr>
        <w:br/>
      </w:r>
    </w:p>
    <w:p w:rsidR="00E63125" w:rsidRDefault="00286795" w:rsidP="00C033F0">
      <w:pPr>
        <w:pStyle w:val="ListParagraph"/>
        <w:numPr>
          <w:ilvl w:val="0"/>
          <w:numId w:val="2"/>
        </w:numPr>
        <w:rPr>
          <w:rFonts w:cstheme="minorHAnsi"/>
        </w:rPr>
      </w:pPr>
      <w:r>
        <w:rPr>
          <w:rFonts w:cstheme="minorHAnsi"/>
        </w:rPr>
        <w:t xml:space="preserve">The following </w:t>
      </w:r>
      <w:r w:rsidR="00404F14">
        <w:rPr>
          <w:rFonts w:cstheme="minorHAnsi"/>
        </w:rPr>
        <w:t xml:space="preserve">Intermediate </w:t>
      </w:r>
      <w:r w:rsidR="00E63125" w:rsidRPr="00CF1CF1">
        <w:rPr>
          <w:rFonts w:cstheme="minorHAnsi"/>
        </w:rPr>
        <w:t>Writing Course</w:t>
      </w:r>
      <w:r>
        <w:rPr>
          <w:rFonts w:cstheme="minorHAnsi"/>
        </w:rPr>
        <w:t xml:space="preserve">s were approved in the fall. </w:t>
      </w:r>
    </w:p>
    <w:tbl>
      <w:tblPr>
        <w:tblW w:w="797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6621"/>
      </w:tblGrid>
      <w:tr w:rsidR="00404F14" w:rsidRPr="00EC32D9" w:rsidTr="00404F14">
        <w:trPr>
          <w:trHeight w:val="292"/>
        </w:trPr>
        <w:tc>
          <w:tcPr>
            <w:tcW w:w="1350" w:type="dxa"/>
            <w:noWrap/>
            <w:tcMar>
              <w:top w:w="0" w:type="dxa"/>
              <w:left w:w="108" w:type="dxa"/>
              <w:bottom w:w="0" w:type="dxa"/>
              <w:right w:w="108" w:type="dxa"/>
            </w:tcMar>
            <w:vAlign w:val="bottom"/>
            <w:hideMark/>
          </w:tcPr>
          <w:p w:rsidR="00404F14" w:rsidRPr="00EC32D9" w:rsidRDefault="00404F14" w:rsidP="00B27212">
            <w:pPr>
              <w:spacing w:after="0" w:line="240" w:lineRule="auto"/>
              <w:rPr>
                <w:rFonts w:ascii="Calibri" w:hAnsi="Calibri"/>
                <w:color w:val="000000"/>
              </w:rPr>
            </w:pPr>
            <w:r w:rsidRPr="00EC32D9">
              <w:rPr>
                <w:rFonts w:ascii="Calibri" w:hAnsi="Calibri"/>
                <w:color w:val="000000"/>
              </w:rPr>
              <w:t xml:space="preserve">LING 375 </w:t>
            </w:r>
          </w:p>
        </w:tc>
        <w:tc>
          <w:tcPr>
            <w:tcW w:w="6621" w:type="dxa"/>
            <w:noWrap/>
            <w:tcMar>
              <w:top w:w="0" w:type="dxa"/>
              <w:left w:w="108" w:type="dxa"/>
              <w:bottom w:w="0" w:type="dxa"/>
              <w:right w:w="108" w:type="dxa"/>
            </w:tcMar>
            <w:vAlign w:val="bottom"/>
            <w:hideMark/>
          </w:tcPr>
          <w:p w:rsidR="00404F14" w:rsidRPr="00EC32D9" w:rsidRDefault="00404F14" w:rsidP="00B27212">
            <w:pPr>
              <w:spacing w:after="0" w:line="240" w:lineRule="auto"/>
              <w:rPr>
                <w:rFonts w:ascii="Calibri" w:hAnsi="Calibri"/>
                <w:color w:val="000000"/>
              </w:rPr>
            </w:pPr>
            <w:r w:rsidRPr="00EC32D9">
              <w:rPr>
                <w:rFonts w:ascii="Calibri" w:hAnsi="Calibri"/>
                <w:color w:val="000000"/>
              </w:rPr>
              <w:t>Linguistic Ecology and Language Endangerment</w:t>
            </w:r>
          </w:p>
        </w:tc>
      </w:tr>
      <w:tr w:rsidR="00404F14" w:rsidRPr="00EC32D9" w:rsidTr="00404F14">
        <w:trPr>
          <w:trHeight w:val="292"/>
        </w:trPr>
        <w:tc>
          <w:tcPr>
            <w:tcW w:w="1350" w:type="dxa"/>
            <w:noWrap/>
            <w:tcMar>
              <w:top w:w="0" w:type="dxa"/>
              <w:left w:w="108" w:type="dxa"/>
              <w:bottom w:w="0" w:type="dxa"/>
              <w:right w:w="108" w:type="dxa"/>
            </w:tcMar>
            <w:vAlign w:val="bottom"/>
            <w:hideMark/>
          </w:tcPr>
          <w:p w:rsidR="00404F14" w:rsidRPr="00EC32D9" w:rsidRDefault="00404F14" w:rsidP="00B27212">
            <w:pPr>
              <w:spacing w:after="0" w:line="240" w:lineRule="auto"/>
              <w:rPr>
                <w:rFonts w:ascii="Calibri" w:hAnsi="Calibri"/>
                <w:color w:val="000000"/>
              </w:rPr>
            </w:pPr>
            <w:r w:rsidRPr="00EC32D9">
              <w:rPr>
                <w:rFonts w:ascii="Calibri" w:hAnsi="Calibri"/>
                <w:color w:val="000000"/>
              </w:rPr>
              <w:t xml:space="preserve">BIOB 210      </w:t>
            </w:r>
          </w:p>
        </w:tc>
        <w:tc>
          <w:tcPr>
            <w:tcW w:w="6621" w:type="dxa"/>
            <w:noWrap/>
            <w:tcMar>
              <w:top w:w="0" w:type="dxa"/>
              <w:left w:w="108" w:type="dxa"/>
              <w:bottom w:w="0" w:type="dxa"/>
              <w:right w:w="108" w:type="dxa"/>
            </w:tcMar>
            <w:vAlign w:val="bottom"/>
            <w:hideMark/>
          </w:tcPr>
          <w:p w:rsidR="00404F14" w:rsidRPr="00EC32D9" w:rsidRDefault="00404F14" w:rsidP="00B27212">
            <w:pPr>
              <w:spacing w:after="0" w:line="240" w:lineRule="auto"/>
              <w:rPr>
                <w:rFonts w:ascii="Calibri" w:hAnsi="Calibri"/>
                <w:color w:val="000000"/>
              </w:rPr>
            </w:pPr>
            <w:r w:rsidRPr="00EC32D9">
              <w:rPr>
                <w:rFonts w:ascii="Calibri" w:hAnsi="Calibri"/>
                <w:color w:val="000000"/>
              </w:rPr>
              <w:t>Communication of Biology</w:t>
            </w:r>
          </w:p>
        </w:tc>
      </w:tr>
      <w:tr w:rsidR="00404F14" w:rsidRPr="00EC32D9" w:rsidTr="00404F14">
        <w:trPr>
          <w:trHeight w:val="292"/>
        </w:trPr>
        <w:tc>
          <w:tcPr>
            <w:tcW w:w="1350" w:type="dxa"/>
            <w:noWrap/>
            <w:tcMar>
              <w:top w:w="0" w:type="dxa"/>
              <w:left w:w="108" w:type="dxa"/>
              <w:bottom w:w="0" w:type="dxa"/>
              <w:right w:w="108" w:type="dxa"/>
            </w:tcMar>
            <w:vAlign w:val="bottom"/>
            <w:hideMark/>
          </w:tcPr>
          <w:p w:rsidR="00404F14" w:rsidRPr="00EC32D9" w:rsidRDefault="00404F14" w:rsidP="00B27212">
            <w:pPr>
              <w:spacing w:after="0" w:line="240" w:lineRule="auto"/>
              <w:rPr>
                <w:rFonts w:ascii="Calibri" w:hAnsi="Calibri"/>
                <w:color w:val="000000"/>
              </w:rPr>
            </w:pPr>
            <w:r w:rsidRPr="00EC32D9">
              <w:rPr>
                <w:rFonts w:ascii="Calibri" w:hAnsi="Calibri"/>
                <w:color w:val="000000"/>
              </w:rPr>
              <w:t>IRSH 381</w:t>
            </w:r>
          </w:p>
        </w:tc>
        <w:tc>
          <w:tcPr>
            <w:tcW w:w="6621" w:type="dxa"/>
            <w:noWrap/>
            <w:tcMar>
              <w:top w:w="0" w:type="dxa"/>
              <w:left w:w="108" w:type="dxa"/>
              <w:bottom w:w="0" w:type="dxa"/>
              <w:right w:w="108" w:type="dxa"/>
            </w:tcMar>
            <w:vAlign w:val="bottom"/>
            <w:hideMark/>
          </w:tcPr>
          <w:p w:rsidR="00404F14" w:rsidRPr="00EC32D9" w:rsidRDefault="00404F14" w:rsidP="00B27212">
            <w:pPr>
              <w:spacing w:after="0" w:line="240" w:lineRule="auto"/>
              <w:rPr>
                <w:rFonts w:ascii="Calibri" w:hAnsi="Calibri"/>
                <w:color w:val="000000"/>
              </w:rPr>
            </w:pPr>
            <w:r w:rsidRPr="00EC32D9">
              <w:rPr>
                <w:rFonts w:ascii="Calibri" w:hAnsi="Calibri"/>
                <w:color w:val="000000"/>
              </w:rPr>
              <w:t xml:space="preserve">Contemporary Irish Women's Writing </w:t>
            </w:r>
          </w:p>
        </w:tc>
      </w:tr>
      <w:tr w:rsidR="00404F14" w:rsidRPr="00EC32D9" w:rsidTr="00404F14">
        <w:trPr>
          <w:trHeight w:val="292"/>
        </w:trPr>
        <w:tc>
          <w:tcPr>
            <w:tcW w:w="1350" w:type="dxa"/>
            <w:noWrap/>
            <w:tcMar>
              <w:top w:w="0" w:type="dxa"/>
              <w:left w:w="108" w:type="dxa"/>
              <w:bottom w:w="0" w:type="dxa"/>
              <w:right w:w="108" w:type="dxa"/>
            </w:tcMar>
            <w:vAlign w:val="bottom"/>
            <w:hideMark/>
          </w:tcPr>
          <w:p w:rsidR="00404F14" w:rsidRPr="00EC32D9" w:rsidRDefault="00404F14" w:rsidP="00B27212">
            <w:pPr>
              <w:spacing w:after="0" w:line="240" w:lineRule="auto"/>
              <w:rPr>
                <w:rFonts w:ascii="Calibri" w:hAnsi="Calibri"/>
                <w:color w:val="000000"/>
              </w:rPr>
            </w:pPr>
            <w:r w:rsidRPr="00EC32D9">
              <w:rPr>
                <w:rFonts w:ascii="Calibri" w:hAnsi="Calibri"/>
                <w:color w:val="000000"/>
              </w:rPr>
              <w:t>IRSH 382</w:t>
            </w:r>
          </w:p>
        </w:tc>
        <w:tc>
          <w:tcPr>
            <w:tcW w:w="6621" w:type="dxa"/>
            <w:noWrap/>
            <w:tcMar>
              <w:top w:w="0" w:type="dxa"/>
              <w:left w:w="108" w:type="dxa"/>
              <w:bottom w:w="0" w:type="dxa"/>
              <w:right w:w="108" w:type="dxa"/>
            </w:tcMar>
            <w:vAlign w:val="bottom"/>
            <w:hideMark/>
          </w:tcPr>
          <w:p w:rsidR="00404F14" w:rsidRPr="00EC32D9" w:rsidRDefault="00404F14" w:rsidP="00B27212">
            <w:pPr>
              <w:spacing w:after="0" w:line="240" w:lineRule="auto"/>
              <w:rPr>
                <w:rFonts w:ascii="Calibri" w:hAnsi="Calibri"/>
                <w:color w:val="000000"/>
              </w:rPr>
            </w:pPr>
            <w:proofErr w:type="spellStart"/>
            <w:r w:rsidRPr="00EC32D9">
              <w:rPr>
                <w:rFonts w:ascii="Calibri" w:hAnsi="Calibri"/>
                <w:color w:val="000000"/>
              </w:rPr>
              <w:t>Rockin</w:t>
            </w:r>
            <w:proofErr w:type="spellEnd"/>
            <w:r w:rsidRPr="00EC32D9">
              <w:rPr>
                <w:rFonts w:ascii="Calibri" w:hAnsi="Calibri"/>
                <w:color w:val="000000"/>
              </w:rPr>
              <w:t>' Rebels: Popular Irish Music from Traditional to Punk</w:t>
            </w:r>
          </w:p>
        </w:tc>
      </w:tr>
    </w:tbl>
    <w:p w:rsidR="00404F14" w:rsidRDefault="00286795" w:rsidP="00286795">
      <w:pPr>
        <w:ind w:left="720"/>
        <w:rPr>
          <w:rFonts w:cstheme="minorHAnsi"/>
        </w:rPr>
      </w:pPr>
      <w:r>
        <w:rPr>
          <w:rFonts w:cstheme="minorHAnsi"/>
        </w:rPr>
        <w:br/>
        <w:t xml:space="preserve">The following proposals were approved in the </w:t>
      </w:r>
      <w:proofErr w:type="gramStart"/>
      <w:r>
        <w:rPr>
          <w:rFonts w:cstheme="minorHAnsi"/>
        </w:rPr>
        <w:t>Spring</w:t>
      </w:r>
      <w:proofErr w:type="gramEnd"/>
      <w:r>
        <w:rPr>
          <w:rFonts w:cstheme="minorHAnsi"/>
        </w:rPr>
        <w:t xml:space="preserve">. </w:t>
      </w:r>
    </w:p>
    <w:tbl>
      <w:tblPr>
        <w:tblW w:w="797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6621"/>
      </w:tblGrid>
      <w:tr w:rsidR="00286795" w:rsidRPr="00EC32D9" w:rsidTr="00352464">
        <w:trPr>
          <w:trHeight w:val="292"/>
        </w:trPr>
        <w:tc>
          <w:tcPr>
            <w:tcW w:w="1350" w:type="dxa"/>
            <w:noWrap/>
            <w:tcMar>
              <w:top w:w="0" w:type="dxa"/>
              <w:left w:w="108" w:type="dxa"/>
              <w:bottom w:w="0" w:type="dxa"/>
              <w:right w:w="108" w:type="dxa"/>
            </w:tcMar>
            <w:vAlign w:val="bottom"/>
            <w:hideMark/>
          </w:tcPr>
          <w:p w:rsidR="00286795" w:rsidRPr="00EC32D9" w:rsidRDefault="00286795" w:rsidP="00286795">
            <w:pPr>
              <w:spacing w:after="0" w:line="240" w:lineRule="auto"/>
              <w:rPr>
                <w:rFonts w:ascii="Calibri" w:hAnsi="Calibri"/>
                <w:color w:val="000000"/>
              </w:rPr>
            </w:pPr>
            <w:r>
              <w:rPr>
                <w:rFonts w:ascii="Calibri" w:hAnsi="Calibri"/>
                <w:color w:val="000000"/>
              </w:rPr>
              <w:t>WRIT</w:t>
            </w:r>
            <w:r w:rsidRPr="00EC32D9">
              <w:rPr>
                <w:rFonts w:ascii="Calibri" w:hAnsi="Calibri"/>
                <w:color w:val="000000"/>
              </w:rPr>
              <w:t xml:space="preserve"> </w:t>
            </w:r>
            <w:r>
              <w:rPr>
                <w:rFonts w:ascii="Calibri" w:hAnsi="Calibri"/>
                <w:color w:val="000000"/>
              </w:rPr>
              <w:t xml:space="preserve">291 </w:t>
            </w:r>
          </w:p>
        </w:tc>
        <w:tc>
          <w:tcPr>
            <w:tcW w:w="6621" w:type="dxa"/>
            <w:noWrap/>
            <w:tcMar>
              <w:top w:w="0" w:type="dxa"/>
              <w:left w:w="108" w:type="dxa"/>
              <w:bottom w:w="0" w:type="dxa"/>
              <w:right w:w="108" w:type="dxa"/>
            </w:tcMar>
            <w:vAlign w:val="bottom"/>
            <w:hideMark/>
          </w:tcPr>
          <w:p w:rsidR="00286795" w:rsidRPr="00EC32D9" w:rsidRDefault="00286795" w:rsidP="00352464">
            <w:pPr>
              <w:spacing w:after="0" w:line="240" w:lineRule="auto"/>
              <w:rPr>
                <w:rFonts w:ascii="Calibri" w:hAnsi="Calibri"/>
                <w:color w:val="000000"/>
              </w:rPr>
            </w:pPr>
            <w:r w:rsidRPr="00286795">
              <w:rPr>
                <w:rFonts w:ascii="Calibri" w:hAnsi="Calibri"/>
                <w:color w:val="000000"/>
              </w:rPr>
              <w:t xml:space="preserve">Fashion Forward? : </w:t>
            </w:r>
            <w:proofErr w:type="spellStart"/>
            <w:r w:rsidRPr="00286795">
              <w:rPr>
                <w:rFonts w:ascii="Calibri" w:hAnsi="Calibri"/>
                <w:color w:val="000000"/>
              </w:rPr>
              <w:t>Rhetorics</w:t>
            </w:r>
            <w:proofErr w:type="spellEnd"/>
            <w:r w:rsidRPr="00286795">
              <w:rPr>
                <w:rFonts w:ascii="Calibri" w:hAnsi="Calibri"/>
                <w:color w:val="000000"/>
              </w:rPr>
              <w:t xml:space="preserve"> of Misogyny in Fashion and Beauty</w:t>
            </w:r>
          </w:p>
        </w:tc>
      </w:tr>
      <w:tr w:rsidR="00286795" w:rsidRPr="00EC32D9" w:rsidTr="00352464">
        <w:trPr>
          <w:trHeight w:val="292"/>
        </w:trPr>
        <w:tc>
          <w:tcPr>
            <w:tcW w:w="1350" w:type="dxa"/>
            <w:noWrap/>
            <w:tcMar>
              <w:top w:w="0" w:type="dxa"/>
              <w:left w:w="108" w:type="dxa"/>
              <w:bottom w:w="0" w:type="dxa"/>
              <w:right w:w="108" w:type="dxa"/>
            </w:tcMar>
            <w:vAlign w:val="bottom"/>
            <w:hideMark/>
          </w:tcPr>
          <w:p w:rsidR="00286795" w:rsidRPr="00EC32D9" w:rsidRDefault="00286795" w:rsidP="00352464">
            <w:pPr>
              <w:spacing w:after="0" w:line="240" w:lineRule="auto"/>
              <w:rPr>
                <w:rFonts w:ascii="Calibri" w:hAnsi="Calibri"/>
                <w:color w:val="000000"/>
              </w:rPr>
            </w:pPr>
            <w:r>
              <w:rPr>
                <w:rFonts w:ascii="Calibri" w:hAnsi="Calibri"/>
                <w:color w:val="000000"/>
              </w:rPr>
              <w:t>Chemistry</w:t>
            </w:r>
          </w:p>
        </w:tc>
        <w:tc>
          <w:tcPr>
            <w:tcW w:w="6621" w:type="dxa"/>
            <w:noWrap/>
            <w:tcMar>
              <w:top w:w="0" w:type="dxa"/>
              <w:left w:w="108" w:type="dxa"/>
              <w:bottom w:w="0" w:type="dxa"/>
              <w:right w:w="108" w:type="dxa"/>
            </w:tcMar>
            <w:vAlign w:val="bottom"/>
            <w:hideMark/>
          </w:tcPr>
          <w:p w:rsidR="00286795" w:rsidRPr="00EC32D9" w:rsidRDefault="00286795" w:rsidP="00352464">
            <w:pPr>
              <w:spacing w:after="0" w:line="240" w:lineRule="auto"/>
              <w:rPr>
                <w:rFonts w:ascii="Calibri" w:hAnsi="Calibri"/>
                <w:color w:val="000000"/>
              </w:rPr>
            </w:pPr>
            <w:r>
              <w:rPr>
                <w:rFonts w:ascii="Calibri" w:hAnsi="Calibri"/>
                <w:color w:val="000000"/>
              </w:rPr>
              <w:t xml:space="preserve">Advanced Writing Distributed Model </w:t>
            </w:r>
          </w:p>
        </w:tc>
      </w:tr>
    </w:tbl>
    <w:p w:rsidR="00286795" w:rsidRDefault="00286795" w:rsidP="00286795">
      <w:pPr>
        <w:ind w:left="720"/>
      </w:pPr>
    </w:p>
    <w:p w:rsidR="00525E8D" w:rsidRDefault="008F56A7" w:rsidP="00EA2633">
      <w:pPr>
        <w:numPr>
          <w:ilvl w:val="0"/>
          <w:numId w:val="1"/>
        </w:numPr>
        <w:shd w:val="clear" w:color="auto" w:fill="FFFFFF"/>
        <w:spacing w:before="100" w:beforeAutospacing="1" w:after="100" w:afterAutospacing="1" w:line="240" w:lineRule="auto"/>
      </w:pPr>
      <w:hyperlink r:id="rId5" w:history="1">
        <w:r w:rsidR="004F1224" w:rsidRPr="004F1224">
          <w:rPr>
            <w:rStyle w:val="Hyperlink"/>
            <w:rFonts w:ascii="Helvetica" w:hAnsi="Helvetica" w:cs="Helvetica"/>
            <w:color w:val="961125"/>
            <w:sz w:val="21"/>
            <w:szCs w:val="21"/>
          </w:rPr>
          <w:t xml:space="preserve"> Policy 202.50.5 </w:t>
        </w:r>
      </w:hyperlink>
      <w:r w:rsidR="00525E8D">
        <w:t xml:space="preserve"> was retitled to Intermediate Writing Exemption Appeal Guidelines given the development of policy 202.50.6. </w:t>
      </w:r>
    </w:p>
    <w:p w:rsidR="00C033F0" w:rsidRPr="004F1224" w:rsidRDefault="008F56A7" w:rsidP="000D2D27">
      <w:pPr>
        <w:numPr>
          <w:ilvl w:val="0"/>
          <w:numId w:val="1"/>
        </w:numPr>
        <w:shd w:val="clear" w:color="auto" w:fill="FFFFFF"/>
        <w:spacing w:before="100" w:beforeAutospacing="1" w:after="100" w:afterAutospacing="1" w:line="240" w:lineRule="auto"/>
        <w:rPr>
          <w:rFonts w:cstheme="minorHAnsi"/>
        </w:rPr>
      </w:pPr>
      <w:hyperlink r:id="rId6" w:history="1">
        <w:r w:rsidR="004F1224" w:rsidRPr="004F1224">
          <w:rPr>
            <w:rStyle w:val="Hyperlink"/>
            <w:rFonts w:ascii="Helvetica" w:hAnsi="Helvetica" w:cs="Helvetica"/>
            <w:color w:val="961125"/>
            <w:sz w:val="21"/>
            <w:szCs w:val="21"/>
          </w:rPr>
          <w:t>Policy 202.50.6 Advanced Writing Substitution Guidelines</w:t>
        </w:r>
      </w:hyperlink>
      <w:r w:rsidR="004F1224" w:rsidRPr="004F1224">
        <w:rPr>
          <w:rFonts w:ascii="Helvetica" w:hAnsi="Helvetica" w:cs="Helvetica"/>
          <w:color w:val="222222"/>
          <w:sz w:val="21"/>
          <w:szCs w:val="21"/>
        </w:rPr>
        <w:t xml:space="preserve"> </w:t>
      </w:r>
      <w:r w:rsidR="00525E8D">
        <w:t>was approved by the Faculty Senate on</w:t>
      </w:r>
      <w:r w:rsidR="004F1224">
        <w:t xml:space="preserve"> 12/6/18</w:t>
      </w:r>
      <w:r w:rsidR="0083003A">
        <w:t>.</w:t>
      </w:r>
      <w:r w:rsidR="00FA05B4" w:rsidRPr="004F1224">
        <w:rPr>
          <w:rFonts w:cstheme="minorHAnsi"/>
        </w:rPr>
        <w:br/>
      </w:r>
    </w:p>
    <w:p w:rsidR="00525E8D" w:rsidRPr="00534FBB" w:rsidRDefault="00525E8D" w:rsidP="00525E8D">
      <w:pPr>
        <w:numPr>
          <w:ilvl w:val="0"/>
          <w:numId w:val="1"/>
        </w:numPr>
        <w:shd w:val="clear" w:color="auto" w:fill="FFFFFF"/>
      </w:pPr>
      <w:r>
        <w:rPr>
          <w:rFonts w:cstheme="minorHAnsi"/>
        </w:rPr>
        <w:t xml:space="preserve">The Committee reviewed the dual enrollment report. </w:t>
      </w:r>
      <w:r>
        <w:t xml:space="preserve">It provides information on the courses offered at various Montana High Schools. Increasing access to dual enrollment for Montana </w:t>
      </w:r>
      <w:r>
        <w:lastRenderedPageBreak/>
        <w:t xml:space="preserve">students is a priority for the Governor.   Missoula College provides more oversight than other MUS two year campuses.  It is trying to build bridges with the high schools.  </w:t>
      </w:r>
      <w:r w:rsidR="004F1224">
        <w:t xml:space="preserve">Generally it is the more advanced students that are taking advantage of dual enrollment and other advanced option opportunities.  </w:t>
      </w:r>
      <w:r>
        <w:t xml:space="preserve">Losing introduction courses </w:t>
      </w:r>
      <w:r w:rsidRPr="00534FBB">
        <w:t xml:space="preserve">to advanced options </w:t>
      </w:r>
      <w:r w:rsidR="004F1224">
        <w:t xml:space="preserve">may impact some majors that rely on the introduction courses to recruit students. </w:t>
      </w:r>
      <w:r w:rsidRPr="00534FBB">
        <w:t xml:space="preserve"> </w:t>
      </w:r>
    </w:p>
    <w:p w:rsidR="00525E8D" w:rsidRPr="00534FBB" w:rsidRDefault="004F1224" w:rsidP="00525E8D">
      <w:pPr>
        <w:numPr>
          <w:ilvl w:val="0"/>
          <w:numId w:val="1"/>
        </w:numPr>
        <w:shd w:val="clear" w:color="auto" w:fill="FFFFFF"/>
      </w:pPr>
      <w:r>
        <w:t>T</w:t>
      </w:r>
      <w:r w:rsidR="00525E8D" w:rsidRPr="00534FBB">
        <w:t xml:space="preserve">he Writing Committee </w:t>
      </w:r>
      <w:r>
        <w:t xml:space="preserve">was asked </w:t>
      </w:r>
      <w:r w:rsidR="00525E8D" w:rsidRPr="00534FBB">
        <w:t xml:space="preserve">to consider where the list of courses for distributed advanced writing requirements should be available.  </w:t>
      </w:r>
      <w:r>
        <w:t xml:space="preserve">These should be housed within the units because it would not be </w:t>
      </w:r>
      <w:r w:rsidR="00525E8D">
        <w:t>appropriate for students in other majors to take the courses</w:t>
      </w:r>
      <w:r>
        <w:t>, which only fulfill a percentage of the requirement</w:t>
      </w:r>
      <w:r w:rsidR="00525E8D">
        <w:t xml:space="preserve">. </w:t>
      </w:r>
    </w:p>
    <w:p w:rsidR="00525E8D" w:rsidRPr="00525E8D" w:rsidRDefault="004F1224" w:rsidP="00C033F0">
      <w:pPr>
        <w:numPr>
          <w:ilvl w:val="0"/>
          <w:numId w:val="1"/>
        </w:numPr>
        <w:rPr>
          <w:rFonts w:cstheme="minorHAnsi"/>
        </w:rPr>
      </w:pPr>
      <w:r>
        <w:t xml:space="preserve">The Committee finalized a </w:t>
      </w:r>
      <w:hyperlink r:id="rId7" w:history="1">
        <w:r w:rsidRPr="008F56A7">
          <w:rPr>
            <w:rStyle w:val="Hyperlink"/>
          </w:rPr>
          <w:t>flow chart</w:t>
        </w:r>
      </w:hyperlink>
      <w:r>
        <w:t xml:space="preserve"> for the requirements and options to petition.  It will be published in the catalog </w:t>
      </w:r>
      <w:bookmarkStart w:id="0" w:name="_GoBack"/>
      <w:bookmarkEnd w:id="0"/>
    </w:p>
    <w:p w:rsidR="00CD7D8D" w:rsidRPr="00FF3D6E" w:rsidRDefault="00525E8D" w:rsidP="00CD7D8D">
      <w:pPr>
        <w:numPr>
          <w:ilvl w:val="0"/>
          <w:numId w:val="10"/>
        </w:numPr>
        <w:rPr>
          <w:rFonts w:ascii="Tahoma" w:hAnsi="Tahoma" w:cs="Tahoma"/>
          <w:color w:val="000000"/>
          <w:sz w:val="20"/>
          <w:szCs w:val="20"/>
        </w:rPr>
      </w:pPr>
      <w:r>
        <w:t xml:space="preserve">The Committee met with Troy Morgan from the Registrar’s Office </w:t>
      </w:r>
      <w:r w:rsidR="004F1224">
        <w:t>about revising catalog language pertaining to the advanced writing requirement.   He</w:t>
      </w:r>
      <w:r w:rsidR="00CD7D8D">
        <w:t xml:space="preserve"> agreed to format the catalog so the advanced writing requirement has a separate section.  Each major should make the requirement clear for their students. </w:t>
      </w:r>
    </w:p>
    <w:p w:rsidR="00525E8D" w:rsidRDefault="004F1224" w:rsidP="00C033F0">
      <w:pPr>
        <w:numPr>
          <w:ilvl w:val="0"/>
          <w:numId w:val="1"/>
        </w:numPr>
        <w:rPr>
          <w:rFonts w:cstheme="minorHAnsi"/>
        </w:rPr>
      </w:pPr>
      <w:r>
        <w:t xml:space="preserve">The revised </w:t>
      </w:r>
      <w:hyperlink r:id="rId8" w:history="1">
        <w:r w:rsidRPr="004F1224">
          <w:rPr>
            <w:rStyle w:val="Hyperlink"/>
          </w:rPr>
          <w:t>catalog language</w:t>
        </w:r>
      </w:hyperlink>
      <w:r>
        <w:t xml:space="preserve"> was approved by the Faculty Senate on March 14</w:t>
      </w:r>
      <w:r w:rsidRPr="004F1224">
        <w:rPr>
          <w:vertAlign w:val="superscript"/>
        </w:rPr>
        <w:t>th</w:t>
      </w:r>
      <w:r>
        <w:t xml:space="preserve">. </w:t>
      </w:r>
    </w:p>
    <w:p w:rsidR="00E63125" w:rsidRPr="00757081" w:rsidRDefault="004F1224" w:rsidP="00C033F0">
      <w:pPr>
        <w:numPr>
          <w:ilvl w:val="0"/>
          <w:numId w:val="1"/>
        </w:numPr>
        <w:rPr>
          <w:rFonts w:cstheme="minorHAnsi"/>
        </w:rPr>
      </w:pPr>
      <w:r>
        <w:rPr>
          <w:rFonts w:cstheme="minorHAnsi"/>
        </w:rPr>
        <w:t>The s</w:t>
      </w:r>
      <w:r w:rsidR="00E63125" w:rsidRPr="00CF1CF1">
        <w:rPr>
          <w:rFonts w:cstheme="minorHAnsi"/>
        </w:rPr>
        <w:t>pring UPWA Workshop</w:t>
      </w:r>
      <w:r w:rsidR="008F3B8B" w:rsidRPr="00CF1CF1">
        <w:rPr>
          <w:rFonts w:cstheme="minorHAnsi"/>
        </w:rPr>
        <w:t xml:space="preserve"> was held on Friday </w:t>
      </w:r>
      <w:r w:rsidR="00CD7D8D">
        <w:t>April 12</w:t>
      </w:r>
      <w:r w:rsidR="00CD7D8D" w:rsidRPr="001748FC">
        <w:rPr>
          <w:vertAlign w:val="superscript"/>
        </w:rPr>
        <w:t>th</w:t>
      </w:r>
      <w:r w:rsidR="00CD7D8D">
        <w:t xml:space="preserve"> in UC 225 and was limited to 30 participants.  </w:t>
      </w:r>
      <w:r w:rsidR="008810A1">
        <w:t>C</w:t>
      </w:r>
      <w:r w:rsidR="00CD7D8D">
        <w:t xml:space="preserve">ontinuing education credits </w:t>
      </w:r>
      <w:r w:rsidR="008810A1">
        <w:t>were available for</w:t>
      </w:r>
      <w:r w:rsidR="00CD7D8D">
        <w:t xml:space="preserve"> </w:t>
      </w:r>
      <w:r w:rsidR="008810A1">
        <w:t xml:space="preserve">high school educator </w:t>
      </w:r>
      <w:r w:rsidR="00CD7D8D">
        <w:t xml:space="preserve">participants. </w:t>
      </w:r>
    </w:p>
    <w:p w:rsidR="00CD7D8D" w:rsidRPr="00CF6EBF" w:rsidRDefault="00757081" w:rsidP="00CD7D8D">
      <w:pPr>
        <w:pStyle w:val="ListParagraph"/>
        <w:numPr>
          <w:ilvl w:val="0"/>
          <w:numId w:val="1"/>
        </w:numPr>
        <w:rPr>
          <w:rFonts w:cstheme="minorHAnsi"/>
        </w:rPr>
      </w:pPr>
      <w:r w:rsidRPr="00CF6EBF">
        <w:t xml:space="preserve">The Committee approved 2 intermediate writing course </w:t>
      </w:r>
      <w:r w:rsidR="00CF6EBF" w:rsidRPr="00CF6EBF">
        <w:t>petitions</w:t>
      </w:r>
      <w:r w:rsidRPr="00CF6EBF">
        <w:t xml:space="preserve">.  </w:t>
      </w:r>
      <w:r w:rsidRPr="00CF6EBF">
        <w:rPr>
          <w:rFonts w:eastAsia="Times New Roman"/>
        </w:rPr>
        <w:t xml:space="preserve">Kynlee </w:t>
      </w:r>
      <w:proofErr w:type="spellStart"/>
      <w:r w:rsidRPr="00CF6EBF">
        <w:rPr>
          <w:rFonts w:eastAsia="Times New Roman"/>
        </w:rPr>
        <w:t>Jarboe</w:t>
      </w:r>
      <w:proofErr w:type="spellEnd"/>
      <w:r w:rsidRPr="00CF6EBF">
        <w:rPr>
          <w:rFonts w:eastAsia="Times New Roman"/>
        </w:rPr>
        <w:t xml:space="preserve"> took ENGL 1600 </w:t>
      </w:r>
      <w:r w:rsidRPr="00CF6EBF">
        <w:rPr>
          <w:rFonts w:eastAsia="Times New Roman"/>
          <w:i/>
        </w:rPr>
        <w:t>Critical Thinking, Literature, and Composition</w:t>
      </w:r>
      <w:r w:rsidRPr="00CF6EBF">
        <w:rPr>
          <w:rFonts w:eastAsia="Times New Roman"/>
        </w:rPr>
        <w:t xml:space="preserve"> from Taft Community College and</w:t>
      </w:r>
      <w:r w:rsidR="00321F82" w:rsidRPr="00CF6EBF">
        <w:rPr>
          <w:rFonts w:eastAsia="Times New Roman"/>
        </w:rPr>
        <w:t xml:space="preserve"> Bonnie Kurien took English 102 </w:t>
      </w:r>
      <w:r w:rsidR="00CF6EBF" w:rsidRPr="00CF6EBF">
        <w:rPr>
          <w:rFonts w:eastAsia="Times New Roman"/>
          <w:i/>
        </w:rPr>
        <w:t>Composition</w:t>
      </w:r>
      <w:r w:rsidR="00CF6EBF">
        <w:rPr>
          <w:rFonts w:eastAsia="Times New Roman"/>
        </w:rPr>
        <w:t xml:space="preserve"> </w:t>
      </w:r>
      <w:r w:rsidR="00321F82" w:rsidRPr="00CF6EBF">
        <w:rPr>
          <w:rFonts w:eastAsia="Times New Roman"/>
        </w:rPr>
        <w:t xml:space="preserve">from Seattle College. </w:t>
      </w:r>
    </w:p>
    <w:p w:rsidR="0028098F" w:rsidRPr="0028098F" w:rsidRDefault="0028098F" w:rsidP="00F03BD5">
      <w:pPr>
        <w:pStyle w:val="ListParagraph"/>
        <w:spacing w:before="100" w:beforeAutospacing="1" w:after="100" w:afterAutospacing="1"/>
        <w:rPr>
          <w:rFonts w:cstheme="minorHAnsi"/>
        </w:rPr>
      </w:pPr>
    </w:p>
    <w:p w:rsidR="00C033F0" w:rsidRDefault="00C033F0" w:rsidP="00303ADE">
      <w:pPr>
        <w:pStyle w:val="Heading2"/>
      </w:pPr>
      <w:r>
        <w:t>Communication items</w:t>
      </w:r>
    </w:p>
    <w:p w:rsidR="00404F14" w:rsidRDefault="00404F14" w:rsidP="00404F14"/>
    <w:p w:rsidR="00286795" w:rsidRPr="004F1224" w:rsidRDefault="00404F14" w:rsidP="00AA57AF">
      <w:pPr>
        <w:pStyle w:val="ListParagraph"/>
        <w:numPr>
          <w:ilvl w:val="0"/>
          <w:numId w:val="11"/>
        </w:numPr>
        <w:rPr>
          <w:rFonts w:cstheme="minorHAnsi"/>
        </w:rPr>
      </w:pPr>
      <w:r w:rsidRPr="004F1224">
        <w:rPr>
          <w:rFonts w:cstheme="minorHAnsi"/>
        </w:rPr>
        <w:t xml:space="preserve">Members were sent the final </w:t>
      </w:r>
      <w:hyperlink r:id="rId9" w:history="1">
        <w:r w:rsidRPr="004F1224">
          <w:rPr>
            <w:rStyle w:val="Hyperlink"/>
            <w:rFonts w:cstheme="minorHAnsi"/>
          </w:rPr>
          <w:t>UPWA report</w:t>
        </w:r>
      </w:hyperlink>
      <w:r w:rsidRPr="004F1224">
        <w:rPr>
          <w:rFonts w:cstheme="minorHAnsi"/>
        </w:rPr>
        <w:t xml:space="preserve"> for information.</w:t>
      </w:r>
      <w:r w:rsidR="00286795" w:rsidRPr="004F1224">
        <w:rPr>
          <w:rFonts w:cstheme="minorHAnsi"/>
        </w:rPr>
        <w:t xml:space="preserve">  There has been difficulty getting the data from Banner to conduct the detailed analysis. </w:t>
      </w:r>
    </w:p>
    <w:p w:rsidR="00286795" w:rsidRPr="00D45E95" w:rsidRDefault="00286795" w:rsidP="00286795">
      <w:pPr>
        <w:numPr>
          <w:ilvl w:val="0"/>
          <w:numId w:val="1"/>
        </w:numPr>
        <w:rPr>
          <w:rFonts w:ascii="Tahoma" w:hAnsi="Tahoma" w:cs="Tahoma"/>
          <w:color w:val="000000"/>
          <w:sz w:val="20"/>
          <w:szCs w:val="20"/>
        </w:rPr>
      </w:pPr>
      <w:r w:rsidRPr="00CF1CF1">
        <w:rPr>
          <w:rFonts w:cstheme="minorHAnsi"/>
        </w:rPr>
        <w:t xml:space="preserve">The symposium was held on </w:t>
      </w:r>
      <w:r>
        <w:rPr>
          <w:rFonts w:cstheme="minorHAnsi"/>
        </w:rPr>
        <w:t>November 2</w:t>
      </w:r>
      <w:r w:rsidRPr="00404F14">
        <w:rPr>
          <w:rFonts w:cstheme="minorHAnsi"/>
          <w:vertAlign w:val="superscript"/>
        </w:rPr>
        <w:t>nd</w:t>
      </w:r>
      <w:r>
        <w:rPr>
          <w:rFonts w:cstheme="minorHAnsi"/>
        </w:rPr>
        <w:t xml:space="preserve"> from 1:00 -3:00 p.m. </w:t>
      </w:r>
      <w:r w:rsidRPr="00CF1CF1">
        <w:rPr>
          <w:rFonts w:cstheme="minorHAnsi"/>
        </w:rPr>
        <w:t xml:space="preserve"> </w:t>
      </w:r>
      <w:r w:rsidRPr="0083003A">
        <w:rPr>
          <w:rFonts w:cstheme="minorHAnsi"/>
        </w:rPr>
        <w:t xml:space="preserve">It was a </w:t>
      </w:r>
      <w:r w:rsidRPr="0083003A">
        <w:rPr>
          <w:color w:val="000000"/>
        </w:rPr>
        <w:t>shared discussion about designing strong writing assignments.</w:t>
      </w:r>
      <w:r>
        <w:rPr>
          <w:rFonts w:ascii="Times New Roman" w:hAnsi="Times New Roman"/>
          <w:color w:val="000000"/>
          <w:sz w:val="24"/>
          <w:szCs w:val="24"/>
        </w:rPr>
        <w:t> </w:t>
      </w:r>
      <w:r>
        <w:t xml:space="preserve"> There was low attendance, but the discussion was robust and more cross-disciplinary that in the past.  </w:t>
      </w:r>
    </w:p>
    <w:p w:rsidR="00CD7D8D" w:rsidRPr="00286795" w:rsidRDefault="00286795" w:rsidP="00A5157A">
      <w:pPr>
        <w:numPr>
          <w:ilvl w:val="0"/>
          <w:numId w:val="1"/>
        </w:numPr>
        <w:rPr>
          <w:rFonts w:ascii="Calibri" w:hAnsi="Calibri" w:cs="Calibri"/>
        </w:rPr>
      </w:pPr>
      <w:r>
        <w:t>The Committee was updated on the</w:t>
      </w:r>
      <w:r w:rsidR="00CD7D8D">
        <w:t xml:space="preserve"> draft UM Core Pilot </w:t>
      </w:r>
      <w:r>
        <w:t xml:space="preserve">presented to the Faculty Senate </w:t>
      </w:r>
      <w:proofErr w:type="gramStart"/>
      <w:r>
        <w:t xml:space="preserve">on  </w:t>
      </w:r>
      <w:r w:rsidR="0083003A">
        <w:t>12</w:t>
      </w:r>
      <w:proofErr w:type="gramEnd"/>
      <w:r w:rsidR="0083003A">
        <w:t>/6/18</w:t>
      </w:r>
      <w:r>
        <w:t>.  It was latter invited to the open forums to provide feedback</w:t>
      </w:r>
      <w:r w:rsidR="0083003A">
        <w:t xml:space="preserve"> after the timeline for the pilot had been extended</w:t>
      </w:r>
      <w:r>
        <w:t xml:space="preserve">. </w:t>
      </w:r>
    </w:p>
    <w:p w:rsidR="0028098F" w:rsidRDefault="0028098F" w:rsidP="00286795">
      <w:pPr>
        <w:pStyle w:val="ListParagraph"/>
        <w:rPr>
          <w:rFonts w:ascii="Calibri" w:hAnsi="Calibri" w:cs="Calibri"/>
        </w:rPr>
      </w:pPr>
    </w:p>
    <w:p w:rsidR="00C033F0" w:rsidRDefault="00525E8D" w:rsidP="00321F82">
      <w:pPr>
        <w:pStyle w:val="ListParagraph"/>
        <w:numPr>
          <w:ilvl w:val="0"/>
          <w:numId w:val="1"/>
        </w:numPr>
      </w:pPr>
      <w:r>
        <w:lastRenderedPageBreak/>
        <w:t>The Library sent a communication to the Committee that explained how library instruction is being handled given the reduced staffing levels</w:t>
      </w:r>
      <w:r w:rsidR="00321F82">
        <w:t>.</w:t>
      </w:r>
    </w:p>
    <w:p w:rsidR="00CD7D8D" w:rsidRDefault="00CD7D8D"/>
    <w:p w:rsidR="00CD7D8D" w:rsidRDefault="00CD7D8D" w:rsidP="00286795">
      <w:pPr>
        <w:pStyle w:val="Heading2"/>
      </w:pPr>
      <w:r>
        <w:t>Appendix</w:t>
      </w:r>
    </w:p>
    <w:p w:rsidR="00CD7D8D" w:rsidRDefault="00CD7D8D"/>
    <w:p w:rsidR="00CD7D8D" w:rsidRDefault="00CD7D8D" w:rsidP="00CD7D8D">
      <w:pPr>
        <w:pStyle w:val="Heading3"/>
        <w:rPr>
          <w:lang w:val="en"/>
        </w:rPr>
      </w:pPr>
      <w:r>
        <w:rPr>
          <w:lang w:val="en"/>
        </w:rPr>
        <w:t>Library Instruction Requests</w:t>
      </w:r>
    </w:p>
    <w:p w:rsidR="00CD7D8D" w:rsidRDefault="00CD7D8D" w:rsidP="00CD7D8D">
      <w:pPr>
        <w:spacing w:line="253" w:lineRule="atLeast"/>
        <w:rPr>
          <w:sz w:val="24"/>
          <w:szCs w:val="24"/>
        </w:rPr>
      </w:pPr>
      <w:r>
        <w:rPr>
          <w:color w:val="000000"/>
          <w:lang w:val="en"/>
        </w:rPr>
        <w:t>Dear Department Chair and Advanced College Writing Course Instructor,</w:t>
      </w:r>
    </w:p>
    <w:p w:rsidR="00CD7D8D" w:rsidRDefault="00CD7D8D" w:rsidP="00CD7D8D">
      <w:pPr>
        <w:shd w:val="clear" w:color="auto" w:fill="FFFFFF"/>
        <w:spacing w:after="340" w:line="253" w:lineRule="atLeast"/>
      </w:pPr>
      <w:r>
        <w:rPr>
          <w:color w:val="222222"/>
          <w:lang w:val="en"/>
        </w:rPr>
        <w:t xml:space="preserve">We are contacting you in your role as a department chair or instructor of an advanced college writing course. Please share the following information about library instruction with your colleagues. </w:t>
      </w:r>
    </w:p>
    <w:p w:rsidR="00CD7D8D" w:rsidRDefault="00CD7D8D" w:rsidP="00CD7D8D">
      <w:pPr>
        <w:shd w:val="clear" w:color="auto" w:fill="FFFFFF"/>
        <w:spacing w:after="340" w:line="253" w:lineRule="atLeast"/>
      </w:pPr>
      <w:r>
        <w:rPr>
          <w:color w:val="000000"/>
          <w:lang w:val="en"/>
        </w:rPr>
        <w:t>In the past many of you emailed a liaison librarian with instructional requests. </w:t>
      </w:r>
      <w:r>
        <w:rPr>
          <w:color w:val="222222"/>
          <w:lang w:val="en"/>
        </w:rPr>
        <w:t>This semester, instructors of Advanced College Writing Courses seeking library instruction or collaborating on assignment development are asked to complete a </w:t>
      </w:r>
      <w:hyperlink r:id="rId10" w:history="1">
        <w:r>
          <w:rPr>
            <w:rStyle w:val="Hyperlink"/>
            <w:lang w:val="en"/>
          </w:rPr>
          <w:t>teaching request form</w:t>
        </w:r>
      </w:hyperlink>
      <w:r>
        <w:rPr>
          <w:color w:val="222222"/>
          <w:lang w:val="en"/>
        </w:rPr>
        <w:t> a minimum of 5 working days in advance of their preferred instruction date in order for us to ensure we can meet the needs of every department. Once you complete the form, you can expect to hear from us within 2 working days.</w:t>
      </w:r>
    </w:p>
    <w:p w:rsidR="00CD7D8D" w:rsidRDefault="00CD7D8D" w:rsidP="00CD7D8D">
      <w:pPr>
        <w:shd w:val="clear" w:color="auto" w:fill="FFFFFF"/>
        <w:spacing w:after="340" w:line="253" w:lineRule="atLeast"/>
      </w:pPr>
      <w:r>
        <w:rPr>
          <w:color w:val="222222"/>
          <w:lang w:val="en"/>
        </w:rPr>
        <w:t>In addition to instruction in the Advanced College Writing Courses, there are several ways in which librarians are happy to collaborate with you to provide learning opportunities for students. Our library instruction is provided through:</w:t>
      </w:r>
    </w:p>
    <w:p w:rsidR="00CD7D8D" w:rsidRDefault="00CD7D8D" w:rsidP="00CD7D8D">
      <w:pPr>
        <w:spacing w:after="0"/>
        <w:ind w:left="720" w:hanging="360"/>
      </w:pPr>
      <w:r>
        <w:rPr>
          <w:rFonts w:ascii="Times New Roman" w:hAnsi="Times New Roman"/>
          <w:color w:val="222222"/>
          <w:lang w:val="en"/>
        </w:rPr>
        <w:t>●</w:t>
      </w:r>
      <w:r>
        <w:rPr>
          <w:rFonts w:cs="Cambria"/>
          <w:color w:val="222222"/>
          <w:lang w:val="en"/>
        </w:rPr>
        <w:t>      </w:t>
      </w:r>
      <w:r>
        <w:rPr>
          <w:color w:val="222222"/>
          <w:lang w:val="en"/>
        </w:rPr>
        <w:t>Targeted First-year courses;</w:t>
      </w:r>
    </w:p>
    <w:p w:rsidR="00CD7D8D" w:rsidRDefault="00CD7D8D" w:rsidP="00CD7D8D">
      <w:pPr>
        <w:spacing w:after="0"/>
        <w:ind w:left="720" w:hanging="360"/>
      </w:pPr>
      <w:r>
        <w:rPr>
          <w:rFonts w:ascii="Times New Roman" w:hAnsi="Times New Roman"/>
          <w:color w:val="000000"/>
          <w:lang w:val="en"/>
        </w:rPr>
        <w:t>●</w:t>
      </w:r>
      <w:r>
        <w:rPr>
          <w:rFonts w:cs="Cambria"/>
          <w:color w:val="000000"/>
          <w:lang w:val="en"/>
        </w:rPr>
        <w:t>      </w:t>
      </w:r>
      <w:hyperlink r:id="rId11" w:history="1">
        <w:r>
          <w:rPr>
            <w:rStyle w:val="Hyperlink"/>
            <w:lang w:val="en"/>
          </w:rPr>
          <w:t>Tutorials</w:t>
        </w:r>
      </w:hyperlink>
      <w:hyperlink r:id="rId12" w:history="1">
        <w:r>
          <w:rPr>
            <w:rStyle w:val="Hyperlink"/>
            <w:color w:val="222222"/>
            <w:lang w:val="en"/>
          </w:rPr>
          <w:t> that address several information literacy outcomes such as topic selection, keyword searching, and information ethics;</w:t>
        </w:r>
      </w:hyperlink>
      <w:r>
        <w:rPr>
          <w:color w:val="000000"/>
          <w:lang w:val="en"/>
        </w:rPr>
        <w:t xml:space="preserve"> </w:t>
      </w:r>
      <w:r>
        <w:rPr>
          <w:color w:val="000000"/>
        </w:rPr>
        <w:t>and</w:t>
      </w:r>
    </w:p>
    <w:p w:rsidR="00CD7D8D" w:rsidRDefault="00CD7D8D" w:rsidP="00CD7D8D">
      <w:pPr>
        <w:spacing w:after="0"/>
        <w:ind w:left="720" w:hanging="360"/>
      </w:pPr>
      <w:r>
        <w:rPr>
          <w:rFonts w:ascii="Times New Roman" w:hAnsi="Times New Roman"/>
          <w:color w:val="222222"/>
          <w:lang w:val="en"/>
        </w:rPr>
        <w:t>●</w:t>
      </w:r>
      <w:r>
        <w:rPr>
          <w:rFonts w:cs="Cambria"/>
          <w:color w:val="222222"/>
          <w:lang w:val="en"/>
        </w:rPr>
        <w:t>      </w:t>
      </w:r>
      <w:r>
        <w:rPr>
          <w:color w:val="222222"/>
          <w:lang w:val="en"/>
        </w:rPr>
        <w:t>Individual or small group</w:t>
      </w:r>
      <w:r>
        <w:rPr>
          <w:rFonts w:cs="Cambria"/>
          <w:color w:val="222222"/>
          <w:lang w:val="en"/>
        </w:rPr>
        <w:t> </w:t>
      </w:r>
      <w:r>
        <w:rPr>
          <w:color w:val="000000"/>
          <w:lang w:val="en"/>
        </w:rPr>
        <w:t>reference consultations </w:t>
      </w:r>
      <w:r>
        <w:rPr>
          <w:color w:val="222222"/>
          <w:lang w:val="en"/>
        </w:rPr>
        <w:t>to address student-specific needs.</w:t>
      </w:r>
      <w:r>
        <w:rPr>
          <w:color w:val="222222"/>
          <w:lang w:val="en"/>
        </w:rPr>
        <w:br/>
      </w:r>
    </w:p>
    <w:p w:rsidR="00CD7D8D" w:rsidRDefault="00CD7D8D" w:rsidP="00CD7D8D">
      <w:pPr>
        <w:spacing w:line="253" w:lineRule="atLeast"/>
      </w:pPr>
      <w:r>
        <w:rPr>
          <w:color w:val="000000"/>
          <w:lang w:val="en"/>
        </w:rPr>
        <w:t>We recommend that instructors refer students to the library for assistance, especially for courses with a research-intensive focus. We also recommend that instructors direct students to the library’s </w:t>
      </w:r>
      <w:hyperlink r:id="rId13" w:history="1">
        <w:r>
          <w:rPr>
            <w:rStyle w:val="Hyperlink"/>
            <w:lang w:val="en"/>
          </w:rPr>
          <w:t>online research guides</w:t>
        </w:r>
      </w:hyperlink>
      <w:r>
        <w:rPr>
          <w:color w:val="000000"/>
          <w:lang w:val="en"/>
        </w:rPr>
        <w:t>. If you have an idea for a tutorial or course-specific online guide, please share it with us!</w:t>
      </w:r>
    </w:p>
    <w:p w:rsidR="00CD7D8D" w:rsidRDefault="00CD7D8D" w:rsidP="00CD7D8D">
      <w:pPr>
        <w:spacing w:line="253" w:lineRule="atLeast"/>
      </w:pPr>
      <w:r>
        <w:rPr>
          <w:color w:val="000000"/>
          <w:lang w:val="en"/>
        </w:rPr>
        <w:t>And again, to request instruction or to collaborate on assignment development for an Advanced College Writing Course, please use the </w:t>
      </w:r>
      <w:hyperlink r:id="rId14" w:history="1">
        <w:r>
          <w:rPr>
            <w:rStyle w:val="Hyperlink"/>
            <w:lang w:val="en"/>
          </w:rPr>
          <w:t>teaching request form</w:t>
        </w:r>
      </w:hyperlink>
      <w:r>
        <w:rPr>
          <w:color w:val="000000"/>
          <w:lang w:val="en"/>
        </w:rPr>
        <w:t>.</w:t>
      </w:r>
    </w:p>
    <w:p w:rsidR="00CD7D8D" w:rsidRDefault="00CD7D8D" w:rsidP="00CD7D8D">
      <w:pPr>
        <w:spacing w:line="253" w:lineRule="atLeast"/>
      </w:pPr>
      <w:r>
        <w:rPr>
          <w:color w:val="000000"/>
          <w:lang w:val="en"/>
        </w:rPr>
        <w:t>Feel free to contact me at </w:t>
      </w:r>
      <w:hyperlink r:id="rId15" w:history="1">
        <w:r>
          <w:rPr>
            <w:rStyle w:val="Hyperlink"/>
            <w:lang w:val="en"/>
          </w:rPr>
          <w:t>kim.granath@umontana.edu</w:t>
        </w:r>
      </w:hyperlink>
      <w:r>
        <w:rPr>
          <w:color w:val="000000"/>
          <w:lang w:val="en"/>
        </w:rPr>
        <w:t> with any questions. We look forward to continued collaboration with you in support of our students.</w:t>
      </w:r>
    </w:p>
    <w:p w:rsidR="00CD7D8D" w:rsidRDefault="00CD7D8D" w:rsidP="00CD7D8D">
      <w:pPr>
        <w:spacing w:line="253" w:lineRule="atLeast"/>
      </w:pPr>
      <w:r>
        <w:rPr>
          <w:color w:val="000000"/>
          <w:lang w:val="en"/>
        </w:rPr>
        <w:t> Best,</w:t>
      </w:r>
    </w:p>
    <w:p w:rsidR="00CD7D8D" w:rsidRDefault="00CD7D8D" w:rsidP="00CD7D8D">
      <w:pPr>
        <w:spacing w:line="253" w:lineRule="atLeast"/>
      </w:pPr>
      <w:r>
        <w:rPr>
          <w:color w:val="000000"/>
          <w:lang w:val="en"/>
        </w:rPr>
        <w:t>Kim Granath, on behalf of instruction librarians</w:t>
      </w:r>
    </w:p>
    <w:p w:rsidR="00CD7D8D" w:rsidRDefault="00CD7D8D" w:rsidP="00CD7D8D">
      <w:r>
        <w:rPr>
          <w:color w:val="000000"/>
          <w:lang w:val="en"/>
        </w:rPr>
        <w:t>Chair, Mansfield Library</w:t>
      </w:r>
      <w:r>
        <w:rPr>
          <w:color w:val="000000"/>
        </w:rPr>
        <w:t>  </w:t>
      </w:r>
    </w:p>
    <w:p w:rsidR="00CD7D8D" w:rsidRDefault="00CD7D8D" w:rsidP="00CD7D8D">
      <w:r>
        <w:t> </w:t>
      </w:r>
    </w:p>
    <w:p w:rsidR="00CD7D8D" w:rsidRDefault="00CD7D8D" w:rsidP="00CD7D8D">
      <w:r>
        <w:rPr>
          <w:color w:val="000000"/>
        </w:rPr>
        <w:lastRenderedPageBreak/>
        <w:t>Kim Granath, MLS, AHIP</w:t>
      </w:r>
      <w:r>
        <w:rPr>
          <w:color w:val="000000"/>
        </w:rPr>
        <w:br/>
        <w:t>Professor and Department Chair</w:t>
      </w:r>
    </w:p>
    <w:p w:rsidR="00CD7D8D" w:rsidRDefault="00CD7D8D" w:rsidP="00CD7D8D">
      <w:pPr>
        <w:spacing w:after="0"/>
      </w:pPr>
      <w:r>
        <w:rPr>
          <w:color w:val="000000"/>
        </w:rPr>
        <w:t>Head, Information and Research Services</w:t>
      </w:r>
    </w:p>
    <w:p w:rsidR="00CD7D8D" w:rsidRDefault="00CD7D8D" w:rsidP="00CD7D8D">
      <w:pPr>
        <w:spacing w:after="0"/>
      </w:pPr>
      <w:r>
        <w:rPr>
          <w:color w:val="000000"/>
        </w:rPr>
        <w:t>Public Health Librarian</w:t>
      </w:r>
    </w:p>
    <w:p w:rsidR="00CD7D8D" w:rsidRDefault="00CD7D8D" w:rsidP="00CD7D8D">
      <w:pPr>
        <w:spacing w:after="0"/>
      </w:pPr>
      <w:r>
        <w:rPr>
          <w:color w:val="000000"/>
        </w:rPr>
        <w:t>University of Montana Mansfield Library</w:t>
      </w:r>
    </w:p>
    <w:p w:rsidR="00CD7D8D" w:rsidRDefault="00CD7D8D" w:rsidP="00CD7D8D">
      <w:pPr>
        <w:spacing w:after="0"/>
      </w:pPr>
      <w:r>
        <w:rPr>
          <w:color w:val="000000"/>
        </w:rPr>
        <w:t>32 Campus Drive #9936</w:t>
      </w:r>
    </w:p>
    <w:p w:rsidR="00CD7D8D" w:rsidRDefault="00CD7D8D" w:rsidP="00CD7D8D">
      <w:pPr>
        <w:spacing w:after="0"/>
      </w:pPr>
      <w:r>
        <w:rPr>
          <w:color w:val="000000"/>
        </w:rPr>
        <w:t>Missoula, MT  59812-9936</w:t>
      </w:r>
    </w:p>
    <w:p w:rsidR="00CD7D8D" w:rsidRDefault="00CD7D8D" w:rsidP="00CD7D8D">
      <w:pPr>
        <w:spacing w:after="0"/>
      </w:pPr>
      <w:r>
        <w:rPr>
          <w:color w:val="000000"/>
        </w:rPr>
        <w:t>406/243-6017</w:t>
      </w:r>
    </w:p>
    <w:p w:rsidR="00CD7D8D" w:rsidRDefault="008F56A7" w:rsidP="00CD7D8D">
      <w:pPr>
        <w:spacing w:after="0"/>
      </w:pPr>
      <w:hyperlink r:id="rId16" w:history="1">
        <w:r w:rsidR="00CD7D8D">
          <w:rPr>
            <w:rStyle w:val="Hyperlink"/>
          </w:rPr>
          <w:t>kim.granath@umontana.edu</w:t>
        </w:r>
      </w:hyperlink>
    </w:p>
    <w:p w:rsidR="00CD7D8D" w:rsidRDefault="00CD7D8D" w:rsidP="00CD7D8D">
      <w:pPr>
        <w:spacing w:after="0"/>
      </w:pPr>
      <w:r>
        <w:t> </w:t>
      </w:r>
    </w:p>
    <w:p w:rsidR="00CD7D8D" w:rsidRDefault="00CD7D8D" w:rsidP="00CD7D8D"/>
    <w:p w:rsidR="00CD7D8D" w:rsidRDefault="00CD7D8D"/>
    <w:sectPr w:rsidR="00CD7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303"/>
    <w:multiLevelType w:val="hybridMultilevel"/>
    <w:tmpl w:val="E03E2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84C47"/>
    <w:multiLevelType w:val="hybridMultilevel"/>
    <w:tmpl w:val="8A9E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C1552"/>
    <w:multiLevelType w:val="hybridMultilevel"/>
    <w:tmpl w:val="ADD8B536"/>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3" w15:restartNumberingAfterBreak="0">
    <w:nsid w:val="2291504E"/>
    <w:multiLevelType w:val="hybridMultilevel"/>
    <w:tmpl w:val="F102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92678"/>
    <w:multiLevelType w:val="multilevel"/>
    <w:tmpl w:val="EF6C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65DBA"/>
    <w:multiLevelType w:val="multilevel"/>
    <w:tmpl w:val="E18E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F6D4C"/>
    <w:multiLevelType w:val="hybridMultilevel"/>
    <w:tmpl w:val="0AF2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D6FEB"/>
    <w:multiLevelType w:val="hybridMultilevel"/>
    <w:tmpl w:val="9A4C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A32AD"/>
    <w:multiLevelType w:val="hybridMultilevel"/>
    <w:tmpl w:val="4E5461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44C7C12"/>
    <w:multiLevelType w:val="multilevel"/>
    <w:tmpl w:val="080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2143C"/>
    <w:multiLevelType w:val="hybridMultilevel"/>
    <w:tmpl w:val="87E8763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3A02118"/>
    <w:multiLevelType w:val="hybridMultilevel"/>
    <w:tmpl w:val="AA7C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70767"/>
    <w:multiLevelType w:val="hybridMultilevel"/>
    <w:tmpl w:val="3B1851F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10"/>
  </w:num>
  <w:num w:numId="6">
    <w:abstractNumId w:val="8"/>
  </w:num>
  <w:num w:numId="7">
    <w:abstractNumId w:val="11"/>
  </w:num>
  <w:num w:numId="8">
    <w:abstractNumId w:val="12"/>
  </w:num>
  <w:num w:numId="9">
    <w:abstractNumId w:val="2"/>
  </w:num>
  <w:num w:numId="10">
    <w:abstractNumId w:val="7"/>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90"/>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6D0"/>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533E"/>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29E8"/>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7D6"/>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5A67"/>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02AB"/>
    <w:rsid w:val="0028098F"/>
    <w:rsid w:val="0028105B"/>
    <w:rsid w:val="00281CDF"/>
    <w:rsid w:val="002847D9"/>
    <w:rsid w:val="00284D7A"/>
    <w:rsid w:val="00285E02"/>
    <w:rsid w:val="00286795"/>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3ADE"/>
    <w:rsid w:val="0030462D"/>
    <w:rsid w:val="00306C82"/>
    <w:rsid w:val="00310810"/>
    <w:rsid w:val="00310C67"/>
    <w:rsid w:val="003142C9"/>
    <w:rsid w:val="00314890"/>
    <w:rsid w:val="00317BD0"/>
    <w:rsid w:val="00321D14"/>
    <w:rsid w:val="00321F82"/>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85FAC"/>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0341"/>
    <w:rsid w:val="00401EDC"/>
    <w:rsid w:val="00404F14"/>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67A21"/>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1224"/>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5E8D"/>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027"/>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56EC9"/>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081"/>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03A"/>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10A1"/>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8F3B8B"/>
    <w:rsid w:val="008F56A7"/>
    <w:rsid w:val="009028AD"/>
    <w:rsid w:val="00910C2F"/>
    <w:rsid w:val="00912A76"/>
    <w:rsid w:val="00912BB6"/>
    <w:rsid w:val="00915575"/>
    <w:rsid w:val="0092067E"/>
    <w:rsid w:val="00924AF9"/>
    <w:rsid w:val="0092539A"/>
    <w:rsid w:val="00930202"/>
    <w:rsid w:val="009320A0"/>
    <w:rsid w:val="00941764"/>
    <w:rsid w:val="0094618D"/>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D90"/>
    <w:rsid w:val="00A24EA9"/>
    <w:rsid w:val="00A256E6"/>
    <w:rsid w:val="00A26695"/>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BB5"/>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33F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38"/>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D7D8D"/>
    <w:rsid w:val="00CE1972"/>
    <w:rsid w:val="00CE1F88"/>
    <w:rsid w:val="00CE2745"/>
    <w:rsid w:val="00CE3942"/>
    <w:rsid w:val="00CE5010"/>
    <w:rsid w:val="00CE7219"/>
    <w:rsid w:val="00CF0264"/>
    <w:rsid w:val="00CF1CF1"/>
    <w:rsid w:val="00CF27D3"/>
    <w:rsid w:val="00CF2868"/>
    <w:rsid w:val="00CF2AB4"/>
    <w:rsid w:val="00CF3B55"/>
    <w:rsid w:val="00CF5D19"/>
    <w:rsid w:val="00CF6EBF"/>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3125"/>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3BD5"/>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05B4"/>
    <w:rsid w:val="00FA14D2"/>
    <w:rsid w:val="00FA2171"/>
    <w:rsid w:val="00FA2CE0"/>
    <w:rsid w:val="00FA375B"/>
    <w:rsid w:val="00FA4E2B"/>
    <w:rsid w:val="00FA57B6"/>
    <w:rsid w:val="00FA5F60"/>
    <w:rsid w:val="00FA7E0B"/>
    <w:rsid w:val="00FB31A1"/>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199CD-60DF-4E6A-AC94-36AA0C1F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A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7D8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03B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4D90"/>
    <w:rPr>
      <w:color w:val="0000FF"/>
      <w:u w:val="single"/>
    </w:rPr>
  </w:style>
  <w:style w:type="paragraph" w:styleId="ListParagraph">
    <w:name w:val="List Paragraph"/>
    <w:basedOn w:val="Normal"/>
    <w:uiPriority w:val="34"/>
    <w:qFormat/>
    <w:rsid w:val="00C033F0"/>
    <w:pPr>
      <w:ind w:left="720"/>
      <w:contextualSpacing/>
    </w:pPr>
  </w:style>
  <w:style w:type="character" w:customStyle="1" w:styleId="Heading1Char">
    <w:name w:val="Heading 1 Char"/>
    <w:basedOn w:val="DefaultParagraphFont"/>
    <w:link w:val="Heading1"/>
    <w:uiPriority w:val="9"/>
    <w:rsid w:val="00303A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3AD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03BD5"/>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CD7D8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7086">
      <w:bodyDiv w:val="1"/>
      <w:marLeft w:val="0"/>
      <w:marRight w:val="0"/>
      <w:marTop w:val="0"/>
      <w:marBottom w:val="0"/>
      <w:divBdr>
        <w:top w:val="none" w:sz="0" w:space="0" w:color="auto"/>
        <w:left w:val="none" w:sz="0" w:space="0" w:color="auto"/>
        <w:bottom w:val="none" w:sz="0" w:space="0" w:color="auto"/>
        <w:right w:val="none" w:sz="0" w:space="0" w:color="auto"/>
      </w:divBdr>
    </w:div>
    <w:div w:id="801194619">
      <w:bodyDiv w:val="1"/>
      <w:marLeft w:val="0"/>
      <w:marRight w:val="0"/>
      <w:marTop w:val="0"/>
      <w:marBottom w:val="0"/>
      <w:divBdr>
        <w:top w:val="none" w:sz="0" w:space="0" w:color="auto"/>
        <w:left w:val="none" w:sz="0" w:space="0" w:color="auto"/>
        <w:bottom w:val="none" w:sz="0" w:space="0" w:color="auto"/>
        <w:right w:val="none" w:sz="0" w:space="0" w:color="auto"/>
      </w:divBdr>
    </w:div>
    <w:div w:id="889731165">
      <w:bodyDiv w:val="1"/>
      <w:marLeft w:val="0"/>
      <w:marRight w:val="0"/>
      <w:marTop w:val="0"/>
      <w:marBottom w:val="0"/>
      <w:divBdr>
        <w:top w:val="none" w:sz="0" w:space="0" w:color="auto"/>
        <w:left w:val="none" w:sz="0" w:space="0" w:color="auto"/>
        <w:bottom w:val="none" w:sz="0" w:space="0" w:color="auto"/>
        <w:right w:val="none" w:sz="0" w:space="0" w:color="auto"/>
      </w:divBdr>
    </w:div>
    <w:div w:id="917790744">
      <w:bodyDiv w:val="1"/>
      <w:marLeft w:val="0"/>
      <w:marRight w:val="0"/>
      <w:marTop w:val="0"/>
      <w:marBottom w:val="0"/>
      <w:divBdr>
        <w:top w:val="none" w:sz="0" w:space="0" w:color="auto"/>
        <w:left w:val="none" w:sz="0" w:space="0" w:color="auto"/>
        <w:bottom w:val="none" w:sz="0" w:space="0" w:color="auto"/>
        <w:right w:val="none" w:sz="0" w:space="0" w:color="auto"/>
      </w:divBdr>
    </w:div>
    <w:div w:id="1325544246">
      <w:bodyDiv w:val="1"/>
      <w:marLeft w:val="0"/>
      <w:marRight w:val="0"/>
      <w:marTop w:val="0"/>
      <w:marBottom w:val="0"/>
      <w:divBdr>
        <w:top w:val="none" w:sz="0" w:space="0" w:color="auto"/>
        <w:left w:val="none" w:sz="0" w:space="0" w:color="auto"/>
        <w:bottom w:val="none" w:sz="0" w:space="0" w:color="auto"/>
        <w:right w:val="none" w:sz="0" w:space="0" w:color="auto"/>
      </w:divBdr>
    </w:div>
    <w:div w:id="1392584320">
      <w:bodyDiv w:val="1"/>
      <w:marLeft w:val="0"/>
      <w:marRight w:val="0"/>
      <w:marTop w:val="0"/>
      <w:marBottom w:val="0"/>
      <w:divBdr>
        <w:top w:val="none" w:sz="0" w:space="0" w:color="auto"/>
        <w:left w:val="none" w:sz="0" w:space="0" w:color="auto"/>
        <w:bottom w:val="none" w:sz="0" w:space="0" w:color="auto"/>
        <w:right w:val="none" w:sz="0" w:space="0" w:color="auto"/>
      </w:divBdr>
    </w:div>
    <w:div w:id="1473214765">
      <w:bodyDiv w:val="1"/>
      <w:marLeft w:val="0"/>
      <w:marRight w:val="0"/>
      <w:marTop w:val="0"/>
      <w:marBottom w:val="0"/>
      <w:divBdr>
        <w:top w:val="none" w:sz="0" w:space="0" w:color="auto"/>
        <w:left w:val="none" w:sz="0" w:space="0" w:color="auto"/>
        <w:bottom w:val="none" w:sz="0" w:space="0" w:color="auto"/>
        <w:right w:val="none" w:sz="0" w:space="0" w:color="auto"/>
      </w:divBdr>
    </w:div>
    <w:div w:id="15228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t.box.com/s/sf530n284x30q8kc9cxywi5jzhvvrgi1" TargetMode="External"/><Relationship Id="rId13" Type="http://schemas.openxmlformats.org/officeDocument/2006/relationships/hyperlink" Target="http://libguides.lib.umt.edu/index.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mt.box.com/s/wd8neaj3wp6qtq5us9cnf7vo5pby08z7" TargetMode="External"/><Relationship Id="rId12" Type="http://schemas.openxmlformats.org/officeDocument/2006/relationships/hyperlink" Target="http://libguides.lib.umt.edu/videotutoria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im.granath@umontana.edu" TargetMode="External"/><Relationship Id="rId1" Type="http://schemas.openxmlformats.org/officeDocument/2006/relationships/numbering" Target="numbering.xml"/><Relationship Id="rId6" Type="http://schemas.openxmlformats.org/officeDocument/2006/relationships/hyperlink" Target="http://www.umt.edu/facultysenate/procedures/ASCRC_200/202%2050%206_AdvancedWritingSubstitutionAppeal.pdf" TargetMode="External"/><Relationship Id="rId11" Type="http://schemas.openxmlformats.org/officeDocument/2006/relationships/hyperlink" Target="https://www.lib.umt.edu/services/info-lit/video-tutorials.php" TargetMode="External"/><Relationship Id="rId5" Type="http://schemas.openxmlformats.org/officeDocument/2006/relationships/hyperlink" Target="http://www.umt.edu/facultysenate/documents/FSDocs18-19/202%2050%205_IntermediateWritingExemptionAppeal.pdf" TargetMode="External"/><Relationship Id="rId15" Type="http://schemas.openxmlformats.org/officeDocument/2006/relationships/hyperlink" Target="mailto:kim.granath@umontana.edu" TargetMode="External"/><Relationship Id="rId10" Type="http://schemas.openxmlformats.org/officeDocument/2006/relationships/hyperlink" Target="https://www.lib.umt.edu/services/teach-request.php" TargetMode="External"/><Relationship Id="rId4" Type="http://schemas.openxmlformats.org/officeDocument/2006/relationships/webSettings" Target="webSettings.xml"/><Relationship Id="rId9" Type="http://schemas.openxmlformats.org/officeDocument/2006/relationships/hyperlink" Target="https://cascade.umt.edu/renderfile/657c06720a0a0468014a4fd2aae36306/committees/writing_committee/UPWA1/2017-UPWA-Report-.docx" TargetMode="External"/><Relationship Id="rId14" Type="http://schemas.openxmlformats.org/officeDocument/2006/relationships/hyperlink" Target="https://www.lib.umt.edu/services/teach-reque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2019-04-01T20:48:00Z</dcterms:created>
  <dcterms:modified xsi:type="dcterms:W3CDTF">2019-04-12T21:47:00Z</dcterms:modified>
</cp:coreProperties>
</file>